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456" w:rsidRPr="00141C69" w:rsidRDefault="002E78B9">
      <w:pPr>
        <w:rPr>
          <w:b/>
          <w:sz w:val="24"/>
          <w:szCs w:val="24"/>
        </w:rPr>
      </w:pPr>
      <w:r w:rsidRPr="00141C69">
        <w:rPr>
          <w:b/>
          <w:sz w:val="24"/>
          <w:szCs w:val="24"/>
        </w:rPr>
        <w:t>Materiał nauczania</w:t>
      </w:r>
      <w:r w:rsidR="00E77555">
        <w:rPr>
          <w:b/>
          <w:sz w:val="24"/>
          <w:szCs w:val="24"/>
        </w:rPr>
        <w:t xml:space="preserve"> </w:t>
      </w:r>
      <w:r w:rsidR="00E77555" w:rsidRPr="00E77555">
        <w:rPr>
          <w:b/>
          <w:color w:val="C00000"/>
          <w:sz w:val="24"/>
          <w:szCs w:val="24"/>
        </w:rPr>
        <w:t>(</w:t>
      </w:r>
      <w:r w:rsidR="0065306D" w:rsidRPr="00E77555">
        <w:rPr>
          <w:b/>
          <w:color w:val="C00000"/>
          <w:sz w:val="24"/>
          <w:szCs w:val="24"/>
        </w:rPr>
        <w:t>podstawa uszczuplona 2024</w:t>
      </w:r>
      <w:r w:rsidR="00E77555">
        <w:rPr>
          <w:b/>
          <w:color w:val="C00000"/>
          <w:sz w:val="24"/>
          <w:szCs w:val="24"/>
        </w:rPr>
        <w:t>)</w:t>
      </w:r>
    </w:p>
    <w:p w:rsidR="002E78B9" w:rsidRPr="00141C69" w:rsidRDefault="0065306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Dziś historia 1, </w:t>
      </w:r>
      <w:r w:rsidR="008C06A7">
        <w:rPr>
          <w:b/>
          <w:sz w:val="24"/>
          <w:szCs w:val="24"/>
        </w:rPr>
        <w:t>k</w:t>
      </w:r>
      <w:r w:rsidR="002E78B9" w:rsidRPr="00141C69">
        <w:rPr>
          <w:b/>
          <w:sz w:val="24"/>
          <w:szCs w:val="24"/>
        </w:rPr>
        <w:t>lasa I</w:t>
      </w:r>
      <w:r>
        <w:rPr>
          <w:b/>
          <w:sz w:val="24"/>
          <w:szCs w:val="24"/>
        </w:rPr>
        <w:t>, szkoła branżowa</w:t>
      </w:r>
      <w:bookmarkStart w:id="0" w:name="_GoBack"/>
      <w:bookmarkEnd w:id="0"/>
    </w:p>
    <w:p w:rsidR="002E78B9" w:rsidRDefault="002E78B9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85"/>
        <w:gridCol w:w="5783"/>
        <w:gridCol w:w="2438"/>
      </w:tblGrid>
      <w:tr w:rsidR="002E78B9" w:rsidTr="002E6113">
        <w:trPr>
          <w:trHeight w:val="624"/>
          <w:jc w:val="center"/>
        </w:trPr>
        <w:tc>
          <w:tcPr>
            <w:tcW w:w="885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Nr tematu</w:t>
            </w:r>
          </w:p>
        </w:tc>
        <w:tc>
          <w:tcPr>
            <w:tcW w:w="5783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Temat</w:t>
            </w:r>
          </w:p>
        </w:tc>
        <w:tc>
          <w:tcPr>
            <w:tcW w:w="2438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Odwołania do podstawy programowej</w:t>
            </w:r>
          </w:p>
        </w:tc>
      </w:tr>
      <w:tr w:rsidR="002E78B9" w:rsidTr="005A254C">
        <w:trPr>
          <w:trHeight w:val="340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2E78B9" w:rsidRPr="0065306D" w:rsidRDefault="002E78B9" w:rsidP="0065306D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06D">
              <w:rPr>
                <w:rFonts w:ascii="Times New Roman" w:hAnsi="Times New Roman" w:cs="Times New Roman"/>
                <w:b/>
                <w:sz w:val="24"/>
                <w:szCs w:val="24"/>
              </w:rPr>
              <w:t>I. Z DZIEDZICTWA DAWNYCH EPOK</w:t>
            </w:r>
          </w:p>
        </w:tc>
      </w:tr>
      <w:tr w:rsidR="002E78B9" w:rsidTr="002E6113">
        <w:trPr>
          <w:trHeight w:val="283"/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78B9" w:rsidRPr="00BC2621" w:rsidRDefault="002E78B9" w:rsidP="00BC2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78B9" w:rsidRPr="00BC2621" w:rsidRDefault="002E78B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b/>
                <w:sz w:val="20"/>
                <w:szCs w:val="20"/>
              </w:rPr>
              <w:t>W świecie najstarszych cywilizacji</w:t>
            </w:r>
          </w:p>
        </w:tc>
      </w:tr>
      <w:tr w:rsidR="002E78B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78B9" w:rsidRPr="00BC2621" w:rsidRDefault="002E78B9" w:rsidP="00BC2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2E78B9" w:rsidRPr="00BC2621" w:rsidRDefault="002E78B9" w:rsidP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• cywilizacje nad wielkimi rzekami (Egipt, Mezopotamia)</w:t>
            </w:r>
          </w:p>
          <w:p w:rsidR="002E78B9" w:rsidRPr="00BC2621" w:rsidRDefault="002E78B9" w:rsidP="00BC2621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BC2621">
              <w:rPr>
                <w:sz w:val="20"/>
                <w:szCs w:val="20"/>
              </w:rPr>
              <w:t>• ludy poza wielkimi rzekami (Fenicjanie i Żydzi)</w:t>
            </w:r>
          </w:p>
          <w:p w:rsidR="002E78B9" w:rsidRPr="00BC2621" w:rsidRDefault="002E78B9" w:rsidP="00BC2621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BC2621">
              <w:rPr>
                <w:sz w:val="20"/>
                <w:szCs w:val="20"/>
              </w:rPr>
              <w:t>• podstawy judaizmu</w:t>
            </w:r>
          </w:p>
          <w:p w:rsidR="002E78B9" w:rsidRPr="00BC2621" w:rsidRDefault="002E78B9" w:rsidP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• osiągnięcia cywilizacyjne Greków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78B9" w:rsidRPr="00BC2621" w:rsidRDefault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I.1; I.2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BC2621" w:rsidRPr="00BC2621" w:rsidRDefault="00BC26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Panowanie i dziedzictwo Rzymian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BC2621">
              <w:rPr>
                <w:sz w:val="20"/>
                <w:szCs w:val="20"/>
              </w:rPr>
              <w:t>• od republiki do cesarstwa</w:t>
            </w:r>
          </w:p>
          <w:p w:rsidR="00BC2621" w:rsidRPr="00BC2621" w:rsidRDefault="00BC2621" w:rsidP="00BC2621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BC2621">
              <w:rPr>
                <w:sz w:val="20"/>
                <w:szCs w:val="20"/>
              </w:rPr>
              <w:t>• istota cywilizacji antycznej</w:t>
            </w:r>
          </w:p>
          <w:p w:rsidR="00BC2621" w:rsidRPr="00BC2621" w:rsidRDefault="00BC2621" w:rsidP="00BC2621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BC2621">
              <w:rPr>
                <w:sz w:val="20"/>
                <w:szCs w:val="20"/>
              </w:rPr>
              <w:t>• etapy rozwoju chrześcijaństwa</w:t>
            </w:r>
          </w:p>
          <w:p w:rsidR="00BC2621" w:rsidRPr="00BC2621" w:rsidRDefault="00BC2621" w:rsidP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• między starożytnością a średniowieczem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BC2621" w:rsidRDefault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I.2; I.3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pStyle w:val="TeksttabeliNIEB"/>
              <w:ind w:left="227" w:hanging="227"/>
              <w:rPr>
                <w:color w:val="000000"/>
                <w:sz w:val="20"/>
                <w:szCs w:val="20"/>
              </w:rPr>
            </w:pPr>
            <w:r w:rsidRPr="00BC2621">
              <w:rPr>
                <w:color w:val="000000"/>
                <w:sz w:val="20"/>
                <w:szCs w:val="20"/>
              </w:rPr>
              <w:t>Podstawy średniowiecznej Europy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BC2621" w:rsidRDefault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BC2621" w:rsidRDefault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BC2621" w:rsidRPr="00BC2621" w:rsidRDefault="00BC2621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BC2621">
              <w:rPr>
                <w:sz w:val="20"/>
                <w:szCs w:val="20"/>
              </w:rPr>
              <w:t>charakter Cesarstwa Bizantyjskiego</w:t>
            </w:r>
          </w:p>
          <w:p w:rsidR="00BC2621" w:rsidRPr="00BC2621" w:rsidRDefault="00BC2621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BC2621">
              <w:rPr>
                <w:sz w:val="20"/>
                <w:szCs w:val="20"/>
              </w:rPr>
              <w:t>początki świata islamu</w:t>
            </w:r>
          </w:p>
          <w:p w:rsidR="00BC2621" w:rsidRPr="00BC2621" w:rsidRDefault="00BC2621" w:rsidP="0065306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BC2621">
              <w:rPr>
                <w:sz w:val="20"/>
                <w:szCs w:val="20"/>
              </w:rPr>
              <w:t>w łacińskim kręgu kulturowym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BC2621" w:rsidRDefault="00BC2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621">
              <w:rPr>
                <w:rFonts w:ascii="Times New Roman" w:hAnsi="Times New Roman" w:cs="Times New Roman"/>
                <w:sz w:val="20"/>
                <w:szCs w:val="20"/>
              </w:rPr>
              <w:t>II.1; II.2</w:t>
            </w:r>
          </w:p>
        </w:tc>
      </w:tr>
      <w:tr w:rsidR="006F09D0" w:rsidTr="002E61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6F09D0" w:rsidRPr="006F09D0" w:rsidRDefault="006F09D0" w:rsidP="006F09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9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F09D0" w:rsidRPr="006F09D0" w:rsidRDefault="006F09D0" w:rsidP="00BC2621">
            <w:pPr>
              <w:pStyle w:val="TeksttabeliNIEB"/>
              <w:ind w:left="227" w:hanging="227"/>
              <w:rPr>
                <w:color w:val="000000"/>
                <w:sz w:val="20"/>
                <w:szCs w:val="20"/>
              </w:rPr>
            </w:pPr>
            <w:r w:rsidRPr="006F09D0">
              <w:rPr>
                <w:color w:val="000000"/>
                <w:sz w:val="20"/>
                <w:szCs w:val="20"/>
              </w:rPr>
              <w:t>Wyzwania dla chrześcijańskiej Europy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6F09D0" w:rsidRPr="006F09D0" w:rsidRDefault="006F09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09D0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6F09D0" w:rsidRPr="006F09D0" w:rsidRDefault="006F09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F09D0" w:rsidRPr="006F09D0" w:rsidRDefault="006F09D0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 w:rsidRPr="006F09D0">
              <w:rPr>
                <w:sz w:val="20"/>
                <w:szCs w:val="20"/>
              </w:rPr>
              <w:t>• katolicyzm i prawosławie</w:t>
            </w:r>
          </w:p>
          <w:p w:rsidR="006F09D0" w:rsidRPr="006F09D0" w:rsidRDefault="006F09D0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 w:rsidRPr="006F09D0">
              <w:rPr>
                <w:sz w:val="20"/>
                <w:szCs w:val="20"/>
              </w:rPr>
              <w:t>• podziały stanowe i system lenny</w:t>
            </w:r>
          </w:p>
          <w:p w:rsidR="006F09D0" w:rsidRPr="006F09D0" w:rsidRDefault="006F09D0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 w:rsidRPr="006F09D0">
              <w:rPr>
                <w:sz w:val="20"/>
                <w:szCs w:val="20"/>
              </w:rPr>
              <w:t>• przejawy kultury łacińskiej</w:t>
            </w:r>
          </w:p>
          <w:p w:rsidR="006F09D0" w:rsidRPr="006F09D0" w:rsidRDefault="006F09D0" w:rsidP="00BC2621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 w:rsidRPr="006F09D0">
              <w:rPr>
                <w:sz w:val="20"/>
                <w:szCs w:val="20"/>
              </w:rPr>
              <w:t>• przyczyny i skutki krucjat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6F09D0" w:rsidRPr="006F09D0" w:rsidRDefault="006F09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09D0">
              <w:rPr>
                <w:rFonts w:ascii="Times New Roman" w:hAnsi="Times New Roman" w:cs="Times New Roman"/>
                <w:sz w:val="20"/>
                <w:szCs w:val="20"/>
              </w:rPr>
              <w:t>II.2; II.3</w:t>
            </w:r>
          </w:p>
        </w:tc>
      </w:tr>
      <w:tr w:rsidR="006F09D0" w:rsidTr="005A254C">
        <w:trPr>
          <w:trHeight w:val="340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6F09D0" w:rsidRPr="0065306D" w:rsidRDefault="006F09D0" w:rsidP="0065306D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06D">
              <w:rPr>
                <w:rFonts w:ascii="Times New Roman" w:hAnsi="Times New Roman" w:cs="Times New Roman"/>
                <w:b/>
                <w:sz w:val="24"/>
                <w:szCs w:val="24"/>
              </w:rPr>
              <w:t>II. POLSKA W ŚREDNIOWIECZNEJ EUROPIE</w:t>
            </w:r>
          </w:p>
        </w:tc>
      </w:tr>
      <w:tr w:rsidR="002E6113" w:rsidTr="00C55FA6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2E6113" w:rsidRDefault="002E6113" w:rsidP="002E61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2E6113" w:rsidRDefault="002E61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Początki monarchii piastowskiej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2E6113" w:rsidRDefault="002E61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2E6113" w:rsidRPr="002E6113" w:rsidRDefault="002E6113" w:rsidP="002E611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2E6113">
              <w:rPr>
                <w:sz w:val="20"/>
                <w:szCs w:val="20"/>
              </w:rPr>
              <w:t>organizacja państwa Mieszka I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2E6113">
              <w:rPr>
                <w:sz w:val="20"/>
                <w:szCs w:val="20"/>
              </w:rPr>
              <w:t>znaczenie chrystianizacji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 </w:t>
            </w:r>
            <w:r w:rsidRPr="002E6113">
              <w:rPr>
                <w:sz w:val="20"/>
                <w:szCs w:val="20"/>
              </w:rPr>
              <w:t>zjazd gnieźnieński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2E6113">
              <w:rPr>
                <w:sz w:val="20"/>
                <w:szCs w:val="20"/>
              </w:rPr>
              <w:t>wojny i koronacja Bolesława Chrobrego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2E6113" w:rsidRDefault="002E61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sz w:val="20"/>
                <w:szCs w:val="20"/>
              </w:rPr>
              <w:t>III.1</w:t>
            </w:r>
          </w:p>
        </w:tc>
      </w:tr>
      <w:tr w:rsidR="002E6113" w:rsidTr="000C7AF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2E6113" w:rsidRDefault="002E6113" w:rsidP="002E61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2E6113" w:rsidRDefault="002E61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Między jednością a rozbiciem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2E6113" w:rsidRDefault="002E6113" w:rsidP="002E61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2E6113" w:rsidRPr="002E6113" w:rsidRDefault="002E6113" w:rsidP="002E6113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2E6113">
              <w:rPr>
                <w:sz w:val="20"/>
                <w:szCs w:val="20"/>
              </w:rPr>
              <w:t>kryzys państwa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2E6113">
              <w:rPr>
                <w:sz w:val="20"/>
                <w:szCs w:val="20"/>
              </w:rPr>
              <w:t>odbudowa monarchii piastowskiej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2E6113">
              <w:rPr>
                <w:sz w:val="20"/>
                <w:szCs w:val="20"/>
              </w:rPr>
              <w:t>rządy Bolesława Krzywoustego</w:t>
            </w:r>
          </w:p>
          <w:p w:rsidR="002E6113" w:rsidRPr="002E6113" w:rsidRDefault="002E6113" w:rsidP="002E611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2E6113">
              <w:rPr>
                <w:sz w:val="20"/>
                <w:szCs w:val="20"/>
              </w:rPr>
              <w:t>przesłanki rozbicia dzielnicowego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2E6113" w:rsidRDefault="002E61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113">
              <w:rPr>
                <w:rFonts w:ascii="Times New Roman" w:hAnsi="Times New Roman" w:cs="Times New Roman"/>
                <w:sz w:val="20"/>
                <w:szCs w:val="20"/>
              </w:rPr>
              <w:t>III.2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Czas zagrożeń i rozwoju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nowe otoczenie polityczne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znaczenie lokacji wsi i miast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zmiany w życiu społecznym i religijnym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przesłanki zjednoczenia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III.3; IV.5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 kształt odrodzonego Królestwa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walka Władysława Łokietka o zjednoczenie Polski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polityka zagraniczna Kazimierza Wielkiego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przejawy rozwoju cywilizacyjnego Polski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państwo i jego mieszkańcy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0D77BD">
              <w:rPr>
                <w:sz w:val="20"/>
                <w:szCs w:val="20"/>
              </w:rPr>
              <w:t>III.4; III.5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Razem z Węgrami i Litwą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 xml:space="preserve">unia personalna z Węgrami 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unia personalna z Litwą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dwa etapy wojen z Krzyżakami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sąsiedztwo moskiewskie i tureckie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0D77BD">
              <w:rPr>
                <w:sz w:val="20"/>
                <w:szCs w:val="20"/>
              </w:rPr>
              <w:t>IV.1; IV.2; IV.3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Zmiany wewnętrzne u schyłku epoki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podstawy rozwoju gospodarczego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wzrost znaczenia szlachty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przywileje uzyskane w czasach pierwszych Jagiellonów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przykłady osiągnięć kulturalnych w późnym średniowieczu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IV.4; IV.5</w:t>
            </w:r>
          </w:p>
        </w:tc>
      </w:tr>
      <w:tr w:rsidR="000D77BD" w:rsidTr="005A254C">
        <w:trPr>
          <w:trHeight w:val="340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0D77BD" w:rsidRPr="0065306D" w:rsidRDefault="000D77BD" w:rsidP="0065306D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06D">
              <w:rPr>
                <w:rFonts w:ascii="Times New Roman" w:hAnsi="Times New Roman" w:cs="Times New Roman"/>
                <w:b/>
                <w:sz w:val="24"/>
                <w:szCs w:val="24"/>
              </w:rPr>
              <w:t>III. WOBEC NOWOŻYTNYCH WYZWAŃ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Wyprawy i podboje Europejczyków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przyczyny ekspansji zamorskiej Europejczyków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zasięg i formy ekspansji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konsekwencje ekspansji dla mieszkańców Ameryki i Afryki</w:t>
            </w:r>
          </w:p>
          <w:p w:rsidR="000D77BD" w:rsidRPr="000D77BD" w:rsidRDefault="000D77BD" w:rsidP="000D77B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D77BD">
              <w:rPr>
                <w:sz w:val="20"/>
                <w:szCs w:val="20"/>
              </w:rPr>
              <w:t>przeobrażenia gospodarcze w Europie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V.1</w:t>
            </w:r>
          </w:p>
        </w:tc>
      </w:tr>
      <w:tr w:rsidR="000D77BD" w:rsidTr="006D57CC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Nowa mapa religijna Europy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główne kierunki reformacji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pogłębianie różnic wyznaniowych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przejawy kontrreformacji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przykłady walk religijnych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V.2</w:t>
            </w:r>
          </w:p>
        </w:tc>
      </w:tr>
      <w:tr w:rsidR="000D77BD" w:rsidTr="00EE7EF0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Podstawy nowożytnej kultury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geneza kultury renesansu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mistrzowie włoskiego odrodzenia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przykłady renesansu poza Italią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barok jako nowa epoka w kulturze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V.3</w:t>
            </w:r>
          </w:p>
        </w:tc>
      </w:tr>
      <w:tr w:rsidR="000D77BD" w:rsidTr="00EC23CA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Początki Rzeczypospolitej Obojga Narodów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pacing w:val="-3"/>
                <w:sz w:val="20"/>
                <w:szCs w:val="20"/>
              </w:rPr>
              <w:t>li</w:t>
            </w:r>
            <w:r w:rsidR="000D77BD" w:rsidRPr="000D77BD">
              <w:rPr>
                <w:sz w:val="20"/>
                <w:szCs w:val="20"/>
              </w:rPr>
              <w:t>kwidacja państwa krzyżackiego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przyczyny i charakter unii lubelskiej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Rzeczpospolita państwem wielu narodów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sytuacja na Ukrainie w XVI wieku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VI.1; VI.2</w:t>
            </w:r>
          </w:p>
        </w:tc>
      </w:tr>
      <w:tr w:rsidR="000D77BD" w:rsidTr="004D06F1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 szlacheckiej Rzeczypospolitej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podstawy gospodarki folwarcznej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ekonomiczne zróżnicowanie szlachty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organizacja sejmu walnego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pierwsze wolne elekcje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0D77BD">
              <w:rPr>
                <w:sz w:val="20"/>
                <w:szCs w:val="20"/>
              </w:rPr>
              <w:t>VI.2; VI.3</w:t>
            </w:r>
          </w:p>
        </w:tc>
      </w:tr>
      <w:tr w:rsidR="000D77BD" w:rsidTr="0038537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Zmiany w kulturze i życiu religijnym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65306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osiągnięcia i twórcy polskiego renesansu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zasięg reformacji w Rzeczypospolitej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przejawy tolerancji religijnej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początki kontrreformacji i baroku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0D77BD">
              <w:rPr>
                <w:sz w:val="20"/>
                <w:szCs w:val="20"/>
              </w:rPr>
              <w:t>VI.4; VI.5</w:t>
            </w:r>
          </w:p>
        </w:tc>
      </w:tr>
      <w:tr w:rsidR="000D77BD" w:rsidTr="00AB48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EA6F23" w:rsidRDefault="000D77BD" w:rsidP="000D7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Wojny Rzeczypospolitej w XVII wieku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geneza i skutki potopu szwedzkiego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>przejściowe sukcesy w wojnie z Rosją</w:t>
            </w:r>
          </w:p>
          <w:p w:rsidR="000D77BD" w:rsidRPr="000D77BD" w:rsidRDefault="00EA6F23" w:rsidP="000D77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 xml:space="preserve">wybuch i konsekwencje powstania Chmielnickiego </w:t>
            </w:r>
          </w:p>
          <w:p w:rsidR="000D77BD" w:rsidRPr="000D77BD" w:rsidRDefault="00EA6F23" w:rsidP="0065306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7BD" w:rsidRPr="000D77BD">
              <w:rPr>
                <w:sz w:val="20"/>
                <w:szCs w:val="20"/>
              </w:rPr>
              <w:t xml:space="preserve">odsiecz wiedeńska 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D77BD" w:rsidRDefault="000D77BD" w:rsidP="000D7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77BD">
              <w:rPr>
                <w:rFonts w:ascii="Times New Roman" w:hAnsi="Times New Roman" w:cs="Times New Roman"/>
                <w:sz w:val="20"/>
                <w:szCs w:val="20"/>
              </w:rPr>
              <w:t>VII.1</w:t>
            </w:r>
          </w:p>
        </w:tc>
      </w:tr>
      <w:tr w:rsidR="00EA6F23" w:rsidTr="005A254C">
        <w:trPr>
          <w:trHeight w:val="397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EA6F23" w:rsidRPr="0065306D" w:rsidRDefault="00EA6F23" w:rsidP="0065306D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06D">
              <w:rPr>
                <w:rFonts w:ascii="Times New Roman" w:hAnsi="Times New Roman" w:cs="Times New Roman"/>
                <w:b/>
                <w:sz w:val="24"/>
                <w:szCs w:val="24"/>
              </w:rPr>
              <w:t>IV. OSŁABIENIE I UPADEK RZECZYPOSPOLITEJ</w:t>
            </w:r>
          </w:p>
        </w:tc>
      </w:tr>
      <w:tr w:rsidR="00141C69" w:rsidTr="00F6412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Nasilanie się kryzysu Rzeczypospolitej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B375F" w:rsidP="00034E0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powojenne zniszczenia i straty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przejawy załamania gospodarczego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zagrożenia dla ustroju państwa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kryzys tolerancji i oświaty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VII.1; VII.2</w:t>
            </w:r>
          </w:p>
        </w:tc>
      </w:tr>
      <w:tr w:rsidR="00141C69" w:rsidTr="0065306D">
        <w:trPr>
          <w:jc w:val="center"/>
        </w:trPr>
        <w:tc>
          <w:tcPr>
            <w:tcW w:w="885" w:type="dxa"/>
            <w:vMerge w:val="restart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221" w:type="dxa"/>
            <w:gridSpan w:val="2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141C69" w:rsidRPr="008921AA" w:rsidRDefault="00141C69" w:rsidP="00141C69">
            <w:pPr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8921AA">
              <w:rPr>
                <w:rFonts w:ascii="Times New Roman" w:hAnsi="Times New Roman" w:cs="Times New Roman"/>
                <w:b/>
                <w:strike/>
                <w:color w:val="000000"/>
                <w:sz w:val="20"/>
                <w:szCs w:val="20"/>
              </w:rPr>
              <w:t>Rzeczpospolita w czasach saskich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U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S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U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N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I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Ę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T</w:t>
            </w:r>
            <w:r w:rsid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65306D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Y</w:t>
            </w:r>
          </w:p>
        </w:tc>
      </w:tr>
      <w:tr w:rsidR="00141C69" w:rsidTr="0065306D">
        <w:trPr>
          <w:jc w:val="center"/>
        </w:trPr>
        <w:tc>
          <w:tcPr>
            <w:tcW w:w="885" w:type="dxa"/>
            <w:vMerge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8921AA" w:rsidRDefault="001B375F" w:rsidP="00034E08">
            <w:pPr>
              <w:pStyle w:val="Teksttabeliwypunktowanie"/>
              <w:tabs>
                <w:tab w:val="clear" w:pos="170"/>
                <w:tab w:val="left" w:pos="74"/>
              </w:tabs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8921AA">
              <w:rPr>
                <w:strike/>
                <w:sz w:val="20"/>
                <w:szCs w:val="20"/>
              </w:rPr>
              <w:t>•</w:t>
            </w:r>
            <w:r w:rsidR="00034E08">
              <w:rPr>
                <w:strike/>
                <w:sz w:val="20"/>
                <w:szCs w:val="20"/>
              </w:rPr>
              <w:t xml:space="preserve"> </w:t>
            </w:r>
            <w:r w:rsidR="00141C69" w:rsidRPr="008921AA">
              <w:rPr>
                <w:strike/>
                <w:sz w:val="20"/>
                <w:szCs w:val="20"/>
              </w:rPr>
              <w:t>otoczenie polityczne Rzeczypospolitej na początku XVIII wieku</w:t>
            </w:r>
          </w:p>
          <w:p w:rsidR="00141C69" w:rsidRPr="008921AA" w:rsidRDefault="001B375F" w:rsidP="00034E08">
            <w:pPr>
              <w:pStyle w:val="Teksttabeliwypunktowanie"/>
              <w:tabs>
                <w:tab w:val="clear" w:pos="170"/>
                <w:tab w:val="left" w:pos="74"/>
              </w:tabs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8921AA">
              <w:rPr>
                <w:strike/>
                <w:sz w:val="20"/>
                <w:szCs w:val="20"/>
              </w:rPr>
              <w:t>•</w:t>
            </w:r>
            <w:r w:rsidR="00034E08">
              <w:rPr>
                <w:strike/>
                <w:sz w:val="20"/>
                <w:szCs w:val="20"/>
              </w:rPr>
              <w:t xml:space="preserve"> </w:t>
            </w:r>
            <w:r w:rsidR="00141C69" w:rsidRPr="008921AA">
              <w:rPr>
                <w:strike/>
                <w:sz w:val="20"/>
                <w:szCs w:val="20"/>
              </w:rPr>
              <w:t>unia personalna z Saksonią</w:t>
            </w:r>
          </w:p>
          <w:p w:rsidR="00141C69" w:rsidRPr="008921AA" w:rsidRDefault="001B375F" w:rsidP="00034E08">
            <w:pPr>
              <w:pStyle w:val="Teksttabeliwypunktowanie"/>
              <w:tabs>
                <w:tab w:val="clear" w:pos="170"/>
                <w:tab w:val="left" w:pos="74"/>
              </w:tabs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8921AA">
              <w:rPr>
                <w:strike/>
                <w:sz w:val="20"/>
                <w:szCs w:val="20"/>
              </w:rPr>
              <w:t>•</w:t>
            </w:r>
            <w:r w:rsidR="00034E08">
              <w:rPr>
                <w:strike/>
                <w:sz w:val="20"/>
                <w:szCs w:val="20"/>
              </w:rPr>
              <w:t xml:space="preserve"> </w:t>
            </w:r>
            <w:r w:rsidR="00141C69" w:rsidRPr="008921AA">
              <w:rPr>
                <w:strike/>
                <w:sz w:val="20"/>
                <w:szCs w:val="20"/>
              </w:rPr>
              <w:t>pogłębianie kryzysu państwa</w:t>
            </w:r>
          </w:p>
          <w:p w:rsidR="00141C69" w:rsidRPr="00141C69" w:rsidRDefault="001B375F" w:rsidP="00034E08">
            <w:pPr>
              <w:pStyle w:val="Teksttabeliwypunktowanie"/>
              <w:tabs>
                <w:tab w:val="clear" w:pos="170"/>
                <w:tab w:val="left" w:pos="74"/>
              </w:tabs>
              <w:spacing w:line="240" w:lineRule="auto"/>
              <w:jc w:val="left"/>
              <w:rPr>
                <w:sz w:val="20"/>
                <w:szCs w:val="20"/>
              </w:rPr>
            </w:pPr>
            <w:r w:rsidRPr="008921AA">
              <w:rPr>
                <w:strike/>
                <w:sz w:val="20"/>
                <w:szCs w:val="20"/>
              </w:rPr>
              <w:t>•</w:t>
            </w:r>
            <w:r w:rsidR="00034E08">
              <w:rPr>
                <w:strike/>
                <w:sz w:val="20"/>
                <w:szCs w:val="20"/>
              </w:rPr>
              <w:t xml:space="preserve"> </w:t>
            </w:r>
            <w:r w:rsidR="00141C69" w:rsidRPr="008921AA">
              <w:rPr>
                <w:strike/>
                <w:sz w:val="20"/>
                <w:szCs w:val="20"/>
              </w:rPr>
              <w:t>przejawy ożywienia cywilizacyjnego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8921AA" w:rsidRDefault="00141C69" w:rsidP="00141C69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8921AA">
              <w:rPr>
                <w:rFonts w:ascii="Times New Roman" w:hAnsi="Times New Roman" w:cs="Times New Roman"/>
                <w:strike/>
                <w:sz w:val="20"/>
                <w:szCs w:val="20"/>
              </w:rPr>
              <w:t>VII.2; VII.3</w:t>
            </w:r>
          </w:p>
        </w:tc>
      </w:tr>
      <w:tr w:rsidR="00141C69" w:rsidTr="00244027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Cywilizacja czasów oświecenia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B375F" w:rsidP="0065306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 xml:space="preserve">oświeceniowa koncepcja państwa i społeczeństwa 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istota rewolucji agrarnej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początki rewolucji przemysłowej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VIII.1</w:t>
            </w:r>
          </w:p>
        </w:tc>
      </w:tr>
      <w:tr w:rsidR="00141C69" w:rsidTr="0009035C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Oświeceniowe rewolucje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okoliczności utworzenia Stanów Zjednoczonych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zasady konstytucji Stanów Zjednoczonych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D301F6">
              <w:rPr>
                <w:sz w:val="20"/>
                <w:szCs w:val="20"/>
              </w:rPr>
              <w:t xml:space="preserve"> geneza i przebieg </w:t>
            </w:r>
            <w:r w:rsidR="00141C69" w:rsidRPr="00141C69">
              <w:rPr>
                <w:sz w:val="20"/>
                <w:szCs w:val="20"/>
              </w:rPr>
              <w:t>rewolucji francuskie</w:t>
            </w:r>
            <w:r w:rsidR="00141C69" w:rsidRPr="0065306D">
              <w:rPr>
                <w:sz w:val="20"/>
                <w:szCs w:val="20"/>
              </w:rPr>
              <w:t>j</w:t>
            </w:r>
          </w:p>
          <w:p w:rsidR="00141C69" w:rsidRPr="00D301F6" w:rsidRDefault="001B375F" w:rsidP="00141C69">
            <w:pPr>
              <w:pStyle w:val="Teksttabeliwypunktowanie"/>
              <w:spacing w:line="240" w:lineRule="auto"/>
              <w:jc w:val="left"/>
              <w:rPr>
                <w:i/>
                <w:sz w:val="20"/>
                <w:szCs w:val="20"/>
              </w:rPr>
            </w:pPr>
            <w:r w:rsidRPr="00D301F6">
              <w:rPr>
                <w:i/>
                <w:sz w:val="20"/>
                <w:szCs w:val="20"/>
              </w:rPr>
              <w:t>•</w:t>
            </w:r>
            <w:r w:rsidR="00034E08">
              <w:rPr>
                <w:i/>
                <w:sz w:val="20"/>
                <w:szCs w:val="20"/>
              </w:rPr>
              <w:t xml:space="preserve"> </w:t>
            </w:r>
            <w:r w:rsidR="00141C69" w:rsidRPr="00D301F6">
              <w:rPr>
                <w:i/>
                <w:sz w:val="20"/>
                <w:szCs w:val="20"/>
              </w:rPr>
              <w:t>przemiany w pierwszych latach rewolucji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141C69">
              <w:rPr>
                <w:sz w:val="20"/>
                <w:szCs w:val="20"/>
              </w:rPr>
              <w:t>VIII.2</w:t>
            </w:r>
          </w:p>
        </w:tc>
      </w:tr>
      <w:tr w:rsidR="00141C69" w:rsidTr="00A43F77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Rzeczpospolita pod zwierzchnictwem Rosji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B375F" w:rsidP="00141C69">
            <w:pPr>
              <w:pStyle w:val="Teksttabeliwypunktowanie"/>
              <w:spacing w:line="240" w:lineRule="auto"/>
              <w:jc w:val="distribut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umacnianie się państw sąsiednich w drugiej połowie XVIII wieku</w:t>
            </w:r>
          </w:p>
          <w:p w:rsidR="00141C69" w:rsidRPr="00141C69" w:rsidRDefault="001B375F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>elekcja Stanisława Poniatowskiego</w:t>
            </w:r>
          </w:p>
          <w:p w:rsidR="00141C69" w:rsidRPr="00141C69" w:rsidRDefault="001B375F" w:rsidP="0065306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  <w:r w:rsidR="00034E08">
              <w:rPr>
                <w:sz w:val="20"/>
                <w:szCs w:val="20"/>
              </w:rPr>
              <w:t xml:space="preserve"> </w:t>
            </w:r>
            <w:r w:rsidR="00141C69" w:rsidRPr="00141C69">
              <w:rPr>
                <w:sz w:val="20"/>
                <w:szCs w:val="20"/>
              </w:rPr>
              <w:t xml:space="preserve">zasięg pierwszego rozbioru 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141C69">
              <w:rPr>
                <w:sz w:val="20"/>
                <w:szCs w:val="20"/>
              </w:rPr>
              <w:t>VIII.3; VIII.4</w:t>
            </w:r>
          </w:p>
        </w:tc>
      </w:tr>
      <w:tr w:rsidR="00141C69" w:rsidTr="005F21C4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141C69">
              <w:rPr>
                <w:b/>
                <w:sz w:val="20"/>
                <w:szCs w:val="20"/>
              </w:rPr>
              <w:t>Walka o reformy Rzeczypospolitej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obrady Sejmu Wielkiego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uchwalenie Konstytucji 3 maja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Targowica symbolem zdrady narodowej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zasięg drugiego rozbioru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141C69">
              <w:rPr>
                <w:sz w:val="20"/>
                <w:szCs w:val="20"/>
              </w:rPr>
              <w:t>VIII.3; VIII.4</w:t>
            </w:r>
          </w:p>
        </w:tc>
      </w:tr>
      <w:tr w:rsidR="00141C69" w:rsidTr="00A83724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C6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141C69">
              <w:rPr>
                <w:b/>
                <w:sz w:val="20"/>
                <w:szCs w:val="20"/>
              </w:rPr>
              <w:t>Ostatnie lata Rzeczypospolitej</w:t>
            </w:r>
          </w:p>
        </w:tc>
      </w:tr>
      <w:tr w:rsidR="00141C6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wybuch powstania kościuszkowskiego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od Racławic do Maciejowic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zasięg trzeciego rozbioru</w:t>
            </w:r>
          </w:p>
          <w:p w:rsidR="00141C69" w:rsidRPr="00141C69" w:rsidRDefault="00141C69" w:rsidP="00141C69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141C69">
              <w:rPr>
                <w:sz w:val="20"/>
                <w:szCs w:val="20"/>
              </w:rPr>
              <w:t>spór o przyczyny upadku Rzeczypospolitej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141C69" w:rsidRPr="00141C69" w:rsidRDefault="00141C69" w:rsidP="00141C69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141C69">
              <w:rPr>
                <w:sz w:val="20"/>
                <w:szCs w:val="20"/>
              </w:rPr>
              <w:t>VIII.4; VIII.5</w:t>
            </w:r>
          </w:p>
        </w:tc>
      </w:tr>
    </w:tbl>
    <w:p w:rsidR="002E78B9" w:rsidRDefault="002E78B9"/>
    <w:sectPr w:rsidR="002E78B9" w:rsidSect="005A254C">
      <w:pgSz w:w="11906" w:h="16838"/>
      <w:pgMar w:top="1304" w:right="1247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8B9"/>
    <w:rsid w:val="00034E08"/>
    <w:rsid w:val="000D77BD"/>
    <w:rsid w:val="00141C69"/>
    <w:rsid w:val="001B375F"/>
    <w:rsid w:val="002E6113"/>
    <w:rsid w:val="002E78B9"/>
    <w:rsid w:val="005A254C"/>
    <w:rsid w:val="006108B9"/>
    <w:rsid w:val="0061249E"/>
    <w:rsid w:val="0065306D"/>
    <w:rsid w:val="006F09D0"/>
    <w:rsid w:val="00883741"/>
    <w:rsid w:val="008921AA"/>
    <w:rsid w:val="008C06A7"/>
    <w:rsid w:val="00952357"/>
    <w:rsid w:val="00B75096"/>
    <w:rsid w:val="00BC2621"/>
    <w:rsid w:val="00D301F6"/>
    <w:rsid w:val="00D76C7A"/>
    <w:rsid w:val="00DF4DCC"/>
    <w:rsid w:val="00E77555"/>
    <w:rsid w:val="00EA6F23"/>
    <w:rsid w:val="00F64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677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SOP OŚWIATOWIEC TORUŃ</Company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Pawłowski</dc:creator>
  <cp:lastModifiedBy>Marcin Stark</cp:lastModifiedBy>
  <cp:revision>5</cp:revision>
  <dcterms:created xsi:type="dcterms:W3CDTF">2024-08-30T07:39:00Z</dcterms:created>
  <dcterms:modified xsi:type="dcterms:W3CDTF">2024-08-30T11:32:00Z</dcterms:modified>
</cp:coreProperties>
</file>